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4ECB" w14:textId="4D3B87C0" w:rsidR="00CB1225" w:rsidRPr="00A70CB0" w:rsidRDefault="00CB1225" w:rsidP="004D0144">
      <w:pPr>
        <w:spacing w:after="0" w:line="240" w:lineRule="auto"/>
        <w:jc w:val="center"/>
        <w:rPr>
          <w:rFonts w:ascii="Arial" w:hAnsi="Arial" w:cs="Arial"/>
          <w:iCs/>
          <w:sz w:val="26"/>
          <w:szCs w:val="26"/>
        </w:rPr>
      </w:pPr>
      <w:r w:rsidRPr="00A70CB0">
        <w:rPr>
          <w:rFonts w:ascii="Arial" w:hAnsi="Arial" w:cs="Arial"/>
          <w:b/>
          <w:iCs/>
          <w:sz w:val="26"/>
          <w:szCs w:val="26"/>
        </w:rPr>
        <w:t>СПРАВКА</w:t>
      </w:r>
      <w:r w:rsidR="00317306" w:rsidRPr="00A70CB0">
        <w:rPr>
          <w:rFonts w:ascii="Arial" w:hAnsi="Arial" w:cs="Arial"/>
          <w:b/>
          <w:iCs/>
          <w:sz w:val="26"/>
          <w:szCs w:val="26"/>
        </w:rPr>
        <w:t xml:space="preserve"> </w:t>
      </w:r>
      <w:r w:rsidR="00400855" w:rsidRPr="00A70CB0">
        <w:rPr>
          <w:rFonts w:ascii="Arial" w:hAnsi="Arial" w:cs="Arial"/>
          <w:b/>
          <w:iCs/>
          <w:sz w:val="26"/>
          <w:szCs w:val="26"/>
        </w:rPr>
        <w:t xml:space="preserve">ПО ОБЩЕЙ ЧАСТИ </w:t>
      </w:r>
    </w:p>
    <w:p w14:paraId="05E17261" w14:textId="77777777" w:rsidR="00CB1225" w:rsidRDefault="00CB1225" w:rsidP="00226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32C9CA" w14:textId="57AAF40C" w:rsidR="00A70CB0" w:rsidRPr="00A70CB0" w:rsidRDefault="00A70CB0" w:rsidP="002269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Pr="00317306">
        <w:rPr>
          <w:rFonts w:ascii="Arial" w:eastAsia="Times New Roman" w:hAnsi="Arial" w:cs="Arial"/>
          <w:sz w:val="24"/>
          <w:szCs w:val="24"/>
          <w:lang w:eastAsia="ru-RU"/>
        </w:rPr>
        <w:t>роект Нало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гового кодекса включен ряд норм, которые существенно 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ухудшают положение налогоплательщиков.</w:t>
      </w:r>
    </w:p>
    <w:p w14:paraId="35903F5F" w14:textId="77777777" w:rsidR="00A70CB0" w:rsidRPr="00A70CB0" w:rsidRDefault="00A70CB0" w:rsidP="002269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D1803A" w14:textId="5DE93400" w:rsidR="00A70CB0" w:rsidRPr="00A70CB0" w:rsidRDefault="00A70CB0" w:rsidP="00A70C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70CB0">
        <w:rPr>
          <w:rFonts w:ascii="Arial" w:hAnsi="Arial" w:cs="Arial"/>
          <w:b/>
          <w:i/>
          <w:iCs/>
          <w:sz w:val="24"/>
          <w:szCs w:val="24"/>
        </w:rPr>
        <w:t>1. ПЕРЕНОС ОТДЕЛЬНЫХ НОРМ В ПОДЗАКОННЫЕ НОРМАТИВНЫЕ АКТЫ</w:t>
      </w:r>
    </w:p>
    <w:p w14:paraId="786F4E37" w14:textId="77777777" w:rsid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В проекте Налогового кодекса содержатся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положения, которые п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редусматриваю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закрепление правил администрирования на уровне подзаконных НПА.</w:t>
      </w:r>
    </w:p>
    <w:p w14:paraId="1CD8033C" w14:textId="2ED331B9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>НПП придерживается позиции о необходимости закрепления норм, которые влияют значительно и/или напрямую на деятельность и обязательства налогоплательщика, на законодательном (кодифицированном) уровне и приниматься Парламентом</w:t>
      </w:r>
      <w:r>
        <w:rPr>
          <w:rFonts w:ascii="Arial" w:eastAsia="Times New Roman" w:hAnsi="Arial" w:cs="Arial"/>
          <w:sz w:val="24"/>
          <w:szCs w:val="24"/>
          <w:lang w:eastAsia="ru-RU"/>
        </w:rPr>
        <w:t>. К таким нормам можно отнести следующие:</w:t>
      </w:r>
    </w:p>
    <w:p w14:paraId="2600DFBA" w14:textId="1F3BE7CF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предельный размер налоговой задолженности, при превышении которого налоговы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т способы обеспечения и/или меры принудительного взыскания;</w:t>
      </w:r>
    </w:p>
    <w:p w14:paraId="0A93AEA0" w14:textId="14D13D23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порядок исполнения отдельных налоговых обязательств при ликвидации, реорганизации и прекращении деятельности;</w:t>
      </w:r>
    </w:p>
    <w:p w14:paraId="5E9EF19C" w14:textId="70B72E62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налоговой регистрации; </w:t>
      </w:r>
    </w:p>
    <w:p w14:paraId="12A7E470" w14:textId="1CBE7B73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порядок прекращения деятельности налогоплательщика в принудительном порядке;</w:t>
      </w:r>
    </w:p>
    <w:p w14:paraId="34CD7D61" w14:textId="77777777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>- порядок зачета и возврат налога, платежа в бюджет, пени и штрафа.</w:t>
      </w:r>
    </w:p>
    <w:p w14:paraId="21D080FB" w14:textId="77777777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B82865" w14:textId="6ECF2217" w:rsidR="00A70CB0" w:rsidRPr="00A70CB0" w:rsidRDefault="00A70CB0" w:rsidP="00A70CB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70CB0">
        <w:rPr>
          <w:rFonts w:ascii="Arial" w:hAnsi="Arial" w:cs="Arial"/>
          <w:b/>
          <w:i/>
          <w:iCs/>
          <w:sz w:val="24"/>
          <w:szCs w:val="24"/>
        </w:rPr>
        <w:t>2. ОГРАНИЧЕНИЕ ДЕЙСТВИЯ АДМИНИСТРАТИВНОЙ ЮСТИЦИИ И ДРУГИХ ОТРАСЛЕЙ ПРАВА</w:t>
      </w:r>
    </w:p>
    <w:p w14:paraId="3459AA98" w14:textId="77777777" w:rsidR="00C944BE" w:rsidRDefault="00C944BE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>ект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>Налогового кодекса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CB0" w:rsidRPr="00C944B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ограничивается применение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 АППК, ПК, 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акона 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>РК «О правовых актах»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например, предусмотрена норма, что 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>нарушения принципов иного законодательства РК не будут являться основанием для признания административного акта незаконным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0D82532" w14:textId="29F7A57B" w:rsidR="00A70CB0" w:rsidRPr="00A70CB0" w:rsidRDefault="00C944BE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Кроме того, в проекте Налогового кодекса установлено, что при о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>бжаловани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результатов налоговой проверки и действий (бездействия) должностных лиц налоговых органов:</w:t>
      </w:r>
    </w:p>
    <w:p w14:paraId="3F17CD33" w14:textId="7D3EBD8C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- в досудебном порядке применение АППК </w:t>
      </w:r>
      <w:r w:rsidRPr="00C944B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исключается полностью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27F5CC" w14:textId="66D33BDB" w:rsid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0CB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944B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в судебном порядке предусматривается </w:t>
      </w:r>
      <w:r w:rsidRPr="00C944B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приоритет Налогового кодекса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 над порядком</w:t>
      </w:r>
      <w:r w:rsidR="00C944BE">
        <w:rPr>
          <w:rFonts w:ascii="Arial" w:eastAsia="Times New Roman" w:hAnsi="Arial" w:cs="Arial"/>
          <w:sz w:val="24"/>
          <w:szCs w:val="24"/>
          <w:lang w:eastAsia="ru-RU"/>
        </w:rPr>
        <w:t>, установленном</w:t>
      </w:r>
      <w:r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 АППК.</w:t>
      </w:r>
    </w:p>
    <w:p w14:paraId="7937E1CA" w14:textId="758973EC" w:rsidR="00C944BE" w:rsidRDefault="00C944BE" w:rsidP="00C94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Поскольку каждый нормативный правовой акт имеет собственный объект регулирования и не должен вмешиваться в объекты регулирования других правовых актов, предусмотренные в проекте Кодекса нормы недопустимы.</w:t>
      </w:r>
    </w:p>
    <w:p w14:paraId="0B0D458A" w14:textId="0FEC0063" w:rsidR="00A70CB0" w:rsidRPr="00A70CB0" w:rsidRDefault="00C944BE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Исходя из данных норм, 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налоговые органы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получают возможность 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не соблюдать общие требования по административным процедурам,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то время как 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>у налогоплательщиков ограничива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>тся 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70CB0" w:rsidRPr="00A70CB0">
        <w:rPr>
          <w:rFonts w:ascii="Arial" w:eastAsia="Times New Roman" w:hAnsi="Arial" w:cs="Arial"/>
          <w:sz w:val="24"/>
          <w:szCs w:val="24"/>
          <w:lang w:eastAsia="ru-RU"/>
        </w:rPr>
        <w:t xml:space="preserve"> на обжалование.</w:t>
      </w:r>
    </w:p>
    <w:p w14:paraId="013F915C" w14:textId="77777777" w:rsidR="00A70CB0" w:rsidRPr="00A70CB0" w:rsidRDefault="00A70CB0" w:rsidP="00A70CB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3F20F2" w14:textId="77777777" w:rsidR="007B2A08" w:rsidRDefault="007B2A08" w:rsidP="00C944B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3. ПРАВО НАЛОГОВЫХ ОРГАНОВ НА АННУЛИРОВАНИЕ И ВОССТАНОВЛЕНИЕ АННУЛИРОВАННОЙ НАЛОГОВОЙ ОТЧЕТНОСТИ</w:t>
      </w:r>
    </w:p>
    <w:p w14:paraId="27052932" w14:textId="02B11B96" w:rsidR="00C944BE" w:rsidRPr="003E1454" w:rsidRDefault="00C944BE" w:rsidP="00C94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Проектом 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Налогового кодекса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предусмотрено </w:t>
      </w:r>
      <w:r w:rsidRPr="007B2A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новое право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органа – аннулировать, восстанавливать аннулированную налоговую отчетность налогоплательщика (налогового агента) на основании вступившего в законную силу решения суда.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При этом не установлены основания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случаи, по которым может производиться аннулирование/восстановление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отчетности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, а также неясны последствия таких действий (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должна ли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применя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ться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административная ответственность за непредставление налоговой отчетности и штраф за сокрытие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или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занижение объекта налогообложения, если такой объект был отражен в аннулированной отчетности).</w:t>
      </w:r>
    </w:p>
    <w:p w14:paraId="0C0A2EB2" w14:textId="4D5DA60E" w:rsidR="00C944BE" w:rsidRPr="003E1454" w:rsidRDefault="00C944BE" w:rsidP="00C94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Представление налоговой отчетности является обязанностью налогоплательщика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налогового агента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, которая исполняется в соответствии с правилами, установленными 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>Налоговым к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одексом.  С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>ледовательно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основания, при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которых такие правила считаются неисполненными, также должны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 xml:space="preserve"> быть предусмотрены в К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одекс</w:t>
      </w:r>
      <w:r w:rsidR="007B2A0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50AD88" w14:textId="77777777" w:rsidR="00A70CB0" w:rsidRPr="00A70CB0" w:rsidRDefault="00A70CB0" w:rsidP="00226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4FF05D" w14:textId="50D9983B" w:rsidR="007B2A08" w:rsidRPr="007B2A08" w:rsidRDefault="007B2A08" w:rsidP="007B2A0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4. ИСКЛЮЧЕНИЕ ПРАВА НАЛОГОПЛАТЕЛЬЩИКА НА ДОБРОВОЛЬНОЕ СНЯТИЕ С УЧЕТА ПО НДС</w:t>
      </w:r>
      <w:r w:rsidRPr="007B2A08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15C4C819" w14:textId="682B0C00" w:rsidR="007B2A08" w:rsidRPr="003E1454" w:rsidRDefault="007B2A08" w:rsidP="007B2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роекте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не предусмотрено право налогоплательщика добровольно сняться с учета по НДС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недостижени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порога по НДС в течение 12 месяцев.</w:t>
      </w:r>
    </w:p>
    <w:p w14:paraId="393D3649" w14:textId="6FA880BF" w:rsidR="007B2A08" w:rsidRPr="003E1454" w:rsidRDefault="007B2A08" w:rsidP="007B2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Такое право существует с момента введения в Казахстане НДС как налога. Считаем, что необходимо сохранить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данное право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новом Налоговом кодексе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поскольку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такое исключение приведет к росту налоговой и административной нагрузки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МСБ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не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будет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вправе применять СНР из-за ограничительных условий.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Кроме того, возрастут затраты налоговых органов на их администрирование, что является непродуктивным по сравнению с отдачей от такого администрирования.</w:t>
      </w:r>
    </w:p>
    <w:p w14:paraId="72CB6952" w14:textId="77777777" w:rsidR="00A70CB0" w:rsidRDefault="00A70CB0" w:rsidP="00226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B00B9C2" w14:textId="0C594E8A" w:rsidR="00913EAC" w:rsidRPr="00913EAC" w:rsidRDefault="00913EAC" w:rsidP="00913EA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5. ЗАПРЕТ НА ЗАЧЕТ ИЗЛИШНЕ\ОШИБОЧНО УПЛАЧЕННЫХ СУММ НАЛОГА (ПЛАТЕЖА В БЮДЖЕТ, ПЕНИ, ШТРАФА) И СПИСАНИЕ ПОСЛЕ ИСТЕЧЕНИЯ СРОКА ИСКОВОЙ ДАВНОСТИ</w:t>
      </w:r>
    </w:p>
    <w:p w14:paraId="19572B19" w14:textId="3C665B7C" w:rsidR="00913EAC" w:rsidRPr="003E1454" w:rsidRDefault="00913EAC" w:rsidP="00913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пр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Налогового кодекса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предлагается ввести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запрет на зачет излишне/ошибочно уплаченных сумм после истечения срока исковой давности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предусмотрено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списание излишне уплаченных сумм после истечения срока исковой давности.</w:t>
      </w:r>
    </w:p>
    <w:p w14:paraId="401D2E55" w14:textId="432A4586" w:rsidR="00913EAC" w:rsidRPr="003E1454" w:rsidRDefault="00913EAC" w:rsidP="00913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Считаем, что предлагаемые новеллы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нарушают фундаментальное право каждого на защиту права собственности, закрепленное в Конституции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(согласно пункту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3 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атьи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26 Конституции «</w:t>
      </w:r>
      <w:r w:rsidRPr="003E1454">
        <w:rPr>
          <w:rFonts w:ascii="Arial" w:eastAsia="Times New Roman" w:hAnsi="Arial" w:cs="Arial"/>
          <w:i/>
          <w:sz w:val="24"/>
          <w:szCs w:val="24"/>
          <w:lang w:eastAsia="ru-RU"/>
        </w:rPr>
        <w:t>Никто не может быть лишен своего имущества, иначе как по решению суда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»).</w:t>
      </w:r>
    </w:p>
    <w:p w14:paraId="3A873AF6" w14:textId="410A3E39" w:rsidR="00913EAC" w:rsidRPr="003E1454" w:rsidRDefault="00913EAC" w:rsidP="00913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Понятие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срока исковой давности, предусмотренн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ое в пункте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1 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атьи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62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роекта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, определяет такой срок как «</w:t>
      </w:r>
      <w:r w:rsidRPr="003E1454">
        <w:rPr>
          <w:rFonts w:ascii="Arial" w:eastAsia="Times New Roman" w:hAnsi="Arial" w:cs="Arial"/>
          <w:i/>
          <w:sz w:val="24"/>
          <w:szCs w:val="24"/>
          <w:lang w:eastAsia="ru-RU"/>
        </w:rPr>
        <w:t>период времени, в течение которого налоговый орган вправе пересмотреть, исчислить, начислить или пересмотреть исчисленную, начисленную сумму налогов и платежей в бюджет, а налогоплательщик вправе потребовать зачет и/или возврат налогов и платежей в бюджет, пени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ачет в счет погашения имеющейся налоговой задолженности и предстоящих платежей по соответствующему виду налога производится без заявления налогоплательщика, 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есть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нет требования зачета – он происходит автоматически. Тем самым, запрет на зачет и списание противоречит само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 определению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срока исковой давности.</w:t>
      </w:r>
    </w:p>
    <w:p w14:paraId="70EDBF2A" w14:textId="3C79C756" w:rsidR="00913EAC" w:rsidRPr="003E1454" w:rsidRDefault="00913EAC" w:rsidP="00913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качестве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зеркальной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аналогии можно привести суммы недоимки, 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которых налоговым органом не прекраща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тся в связи с истечением срока исковой давности.</w:t>
      </w:r>
    </w:p>
    <w:p w14:paraId="6BCB9941" w14:textId="20B69924" w:rsidR="00913EAC" w:rsidRPr="003E1454" w:rsidRDefault="00913EAC" w:rsidP="00913E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>Дополнительно отмечаем, что технически невозможно просчитать дату образования переплаты, поскольку это обезличенная сумма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Таким образом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рассматриваемые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нормы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также приведут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спорным ситуациям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при правоприменении.</w:t>
      </w:r>
    </w:p>
    <w:p w14:paraId="397D6C08" w14:textId="77777777" w:rsidR="007B2A08" w:rsidRDefault="007B2A08" w:rsidP="00226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1B85B7" w14:textId="3CA9D63B" w:rsidR="00913EAC" w:rsidRDefault="00913EAC" w:rsidP="00913EA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6. ПРИОСТАНОВЛЕНИЕ СРОКА ИСКОВОЙ ДАВНОСТИ</w:t>
      </w:r>
    </w:p>
    <w:p w14:paraId="4FAD2A4C" w14:textId="740CEE24" w:rsidR="00913EAC" w:rsidRDefault="000545AF" w:rsidP="00913E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проекте </w:t>
      </w:r>
      <w:r w:rsidR="00913EAC">
        <w:rPr>
          <w:rFonts w:ascii="Arial" w:hAnsi="Arial" w:cs="Arial"/>
          <w:sz w:val="24"/>
          <w:szCs w:val="24"/>
        </w:rPr>
        <w:t>Налогового кодекса п</w:t>
      </w:r>
      <w:r w:rsidR="00913EAC" w:rsidRPr="00116C7E">
        <w:rPr>
          <w:rFonts w:ascii="Arial" w:hAnsi="Arial" w:cs="Arial"/>
          <w:sz w:val="24"/>
          <w:szCs w:val="24"/>
        </w:rPr>
        <w:t xml:space="preserve">редусматривается приостановление срока исковой давности </w:t>
      </w:r>
      <w:r w:rsidR="00913EAC" w:rsidRPr="00E20100">
        <w:rPr>
          <w:rFonts w:ascii="Arial" w:hAnsi="Arial" w:cs="Arial"/>
          <w:sz w:val="24"/>
          <w:szCs w:val="24"/>
        </w:rPr>
        <w:t>в части начисления и</w:t>
      </w:r>
      <w:r>
        <w:rPr>
          <w:rFonts w:ascii="Arial" w:hAnsi="Arial" w:cs="Arial"/>
          <w:sz w:val="24"/>
          <w:szCs w:val="24"/>
        </w:rPr>
        <w:t>/</w:t>
      </w:r>
      <w:r w:rsidR="00913EAC" w:rsidRPr="00E20100">
        <w:rPr>
          <w:rFonts w:ascii="Arial" w:hAnsi="Arial" w:cs="Arial"/>
          <w:sz w:val="24"/>
          <w:szCs w:val="24"/>
        </w:rPr>
        <w:t>или пересмотра исчисленной, начисленной суммы налогов и платежей в бюджет на период со дня начала налоговой проверки до дня исполнения уведомления о результатах налоговой проверки</w:t>
      </w:r>
      <w:r w:rsidR="00913EAC" w:rsidRPr="00116C7E">
        <w:rPr>
          <w:rFonts w:ascii="Arial" w:hAnsi="Arial" w:cs="Arial"/>
          <w:sz w:val="24"/>
          <w:szCs w:val="24"/>
        </w:rPr>
        <w:t>.</w:t>
      </w:r>
    </w:p>
    <w:p w14:paraId="1797C960" w14:textId="617EFB94" w:rsidR="000545AF" w:rsidRDefault="000545AF" w:rsidP="000545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94B25">
        <w:rPr>
          <w:rFonts w:ascii="Arial" w:hAnsi="Arial" w:cs="Arial"/>
          <w:sz w:val="24"/>
          <w:szCs w:val="24"/>
        </w:rPr>
        <w:t>Привязка срока исковой давности к периоду со дня начала налоговой проверки до дня исполнения уведомления о результатах налоговой проверки нарушает принцип срока исковой давности: срок размывается и теряется его смысл. Более того, само по себе начало налоговой проверки</w:t>
      </w:r>
      <w:r>
        <w:rPr>
          <w:rFonts w:ascii="Arial" w:hAnsi="Arial" w:cs="Arial"/>
          <w:sz w:val="24"/>
          <w:szCs w:val="24"/>
        </w:rPr>
        <w:t xml:space="preserve"> </w:t>
      </w:r>
      <w:r w:rsidRPr="00594B25">
        <w:rPr>
          <w:rFonts w:ascii="Arial" w:hAnsi="Arial" w:cs="Arial"/>
          <w:sz w:val="24"/>
          <w:szCs w:val="24"/>
        </w:rPr>
        <w:t>как событие не обладает достаточными признаками для приостановления срока, так как к моменту начала проверки еще ничего не установлено.</w:t>
      </w:r>
    </w:p>
    <w:p w14:paraId="4EE3E9D1" w14:textId="2FBAB219" w:rsidR="000545AF" w:rsidRDefault="000545AF" w:rsidP="000545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же рассмотреть все отрасли права, то события, которые могут вести к приостановлению течения срока давности обладают одним из следующих признаков:</w:t>
      </w:r>
    </w:p>
    <w:p w14:paraId="188DCA53" w14:textId="02F12B93" w:rsidR="000545AF" w:rsidRDefault="000545AF" w:rsidP="000545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не зависят от воли сторон отношений, при этом препятствуют воспользоваться правом, ограниченным сроком исковой давности;</w:t>
      </w:r>
    </w:p>
    <w:p w14:paraId="12978C00" w14:textId="0695F39E" w:rsidR="000545AF" w:rsidRDefault="000545AF" w:rsidP="000545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являются следствием умышленных действий одной из сторон отношений, препятствующих воспользоваться правом, ограниченным сроком исковой давности. </w:t>
      </w:r>
    </w:p>
    <w:p w14:paraId="75EEFB76" w14:textId="7816DBFC" w:rsidR="000545AF" w:rsidRDefault="000545AF" w:rsidP="000545AF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День начала проверки не обладает ни одним из указанных признаков, а наоборот, зависит исключительно от усмотрения налоговых органов.</w:t>
      </w:r>
    </w:p>
    <w:p w14:paraId="5AE2982B" w14:textId="00A3BF33" w:rsidR="000545AF" w:rsidRDefault="002F6AAE" w:rsidP="000545AF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Принятие такой нормы </w:t>
      </w:r>
      <w:r w:rsidR="000545AF" w:rsidRPr="00116C7E">
        <w:rPr>
          <w:rFonts w:ascii="Arial" w:hAnsi="Arial" w:cs="Arial"/>
          <w:sz w:val="24"/>
          <w:szCs w:val="24"/>
        </w:rPr>
        <w:t xml:space="preserve">может привести к злоупотреблениям со стороны налоговых органов, поскольку стимулирует </w:t>
      </w:r>
      <w:r>
        <w:rPr>
          <w:rFonts w:ascii="Arial" w:hAnsi="Arial" w:cs="Arial"/>
          <w:sz w:val="24"/>
          <w:szCs w:val="24"/>
        </w:rPr>
        <w:t xml:space="preserve">их </w:t>
      </w:r>
      <w:r w:rsidR="000545AF" w:rsidRPr="00116C7E">
        <w:rPr>
          <w:rFonts w:ascii="Arial" w:hAnsi="Arial" w:cs="Arial"/>
          <w:sz w:val="24"/>
          <w:szCs w:val="24"/>
        </w:rPr>
        <w:t>нача</w:t>
      </w:r>
      <w:r>
        <w:rPr>
          <w:rFonts w:ascii="Arial" w:hAnsi="Arial" w:cs="Arial"/>
          <w:sz w:val="24"/>
          <w:szCs w:val="24"/>
        </w:rPr>
        <w:t xml:space="preserve">ть </w:t>
      </w:r>
      <w:r w:rsidR="000545AF" w:rsidRPr="00116C7E">
        <w:rPr>
          <w:rFonts w:ascii="Arial" w:hAnsi="Arial" w:cs="Arial"/>
          <w:sz w:val="24"/>
          <w:szCs w:val="24"/>
        </w:rPr>
        <w:t>налогов</w:t>
      </w:r>
      <w:r w:rsidR="005D6C54">
        <w:rPr>
          <w:rFonts w:ascii="Arial" w:hAnsi="Arial" w:cs="Arial"/>
          <w:sz w:val="24"/>
          <w:szCs w:val="24"/>
        </w:rPr>
        <w:t xml:space="preserve">ую </w:t>
      </w:r>
      <w:r w:rsidR="000545AF" w:rsidRPr="00116C7E">
        <w:rPr>
          <w:rFonts w:ascii="Arial" w:hAnsi="Arial" w:cs="Arial"/>
          <w:sz w:val="24"/>
          <w:szCs w:val="24"/>
        </w:rPr>
        <w:t>проверк</w:t>
      </w:r>
      <w:r w:rsidR="005D6C54">
        <w:rPr>
          <w:rFonts w:ascii="Arial" w:hAnsi="Arial" w:cs="Arial"/>
          <w:sz w:val="24"/>
          <w:szCs w:val="24"/>
        </w:rPr>
        <w:t xml:space="preserve">у </w:t>
      </w:r>
      <w:r w:rsidR="000545AF" w:rsidRPr="00116C7E">
        <w:rPr>
          <w:rFonts w:ascii="Arial" w:hAnsi="Arial" w:cs="Arial"/>
          <w:sz w:val="24"/>
          <w:szCs w:val="24"/>
        </w:rPr>
        <w:t>в последний день срока исковой давности.</w:t>
      </w:r>
    </w:p>
    <w:p w14:paraId="5F813598" w14:textId="31BBDC34" w:rsidR="002F6AAE" w:rsidRDefault="005D6C54" w:rsidP="002F6A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н</w:t>
      </w:r>
      <w:r w:rsidR="002F6AAE" w:rsidRPr="00116C7E">
        <w:rPr>
          <w:rFonts w:ascii="Arial" w:hAnsi="Arial" w:cs="Arial"/>
          <w:sz w:val="24"/>
          <w:szCs w:val="24"/>
        </w:rPr>
        <w:t xml:space="preserve">орма является ухудшающей для налогоплательщиков: усиливается риск затягивания налоговыми органами сроков проведения налоговых проверок, </w:t>
      </w:r>
      <w:r>
        <w:rPr>
          <w:rFonts w:ascii="Arial" w:hAnsi="Arial" w:cs="Arial"/>
          <w:sz w:val="24"/>
          <w:szCs w:val="24"/>
        </w:rPr>
        <w:t xml:space="preserve">а также </w:t>
      </w:r>
      <w:r w:rsidR="002F6AAE" w:rsidRPr="00116C7E">
        <w:rPr>
          <w:rFonts w:ascii="Arial" w:hAnsi="Arial" w:cs="Arial"/>
          <w:sz w:val="24"/>
          <w:szCs w:val="24"/>
        </w:rPr>
        <w:t>не будет стимулировать налоговые органы завершать проверку в определенные сроки.</w:t>
      </w:r>
    </w:p>
    <w:p w14:paraId="62E9733E" w14:textId="77777777" w:rsidR="005D6C54" w:rsidRDefault="005D6C54" w:rsidP="002F6A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42903C" w14:textId="0C0A2753" w:rsidR="005D6C54" w:rsidRPr="005D6C54" w:rsidRDefault="005D6C54" w:rsidP="005D6C5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7. СОПОСТАВИТЕЛЬНЫЙ КОНТРОЛЬ ВЫПИСКИ ЭСФ</w:t>
      </w:r>
    </w:p>
    <w:p w14:paraId="5EA60B83" w14:textId="1105C6EE" w:rsidR="005D6C54" w:rsidRPr="003E1454" w:rsidRDefault="005D6C54" w:rsidP="005D6C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Проектом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Налогового кодекса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предусматривается право налоговых органов в целях установления фактического совершения оборота по реализации товаров, оказанию работ и услуг проводить сопоставительный контроль выписки ЭСФ. По результатам такого контроля формируется уведомление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которое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направляется налогоплательщику для исполнения.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свою очередь, н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алогоплательщик обязан исполнить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путем предоставления доказательств факта совершения оборота по ЭСФ, указанным в уведомлении, в 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ом числе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представить пояснение с обязательным приложением копий документов по операциям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сделкам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и/или по происхождению товаров.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налоговый орган посчитает такое пояснение недостаточным, 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он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выносит решение о признании уведомления неисполненным и приостанавливает выписку ЭСФ такому налогоплательщику.</w:t>
      </w:r>
    </w:p>
    <w:p w14:paraId="58918F0E" w14:textId="77777777" w:rsidR="005D6C54" w:rsidRDefault="005D6C54" w:rsidP="005D6C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Наряду с этим,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проект Налогового кодекса не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содержит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критериям признания «фактическ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товаров, работ, услуг. Следовательно, решение о признании уведомления неисполненным будет выноситься исходя из субъективного мнения должностного лица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органа госдоходов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0B0C08B" w14:textId="350FAB2D" w:rsidR="005D6C54" w:rsidRPr="00116C7E" w:rsidRDefault="005D6C54" w:rsidP="005D6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четких критериев, а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также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негативные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последствия такого решения в виде полной остановки предпринимательской деятельности налогоплательщика (из-за блокировки выписки ЭСФ), предложенный в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роекте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Кодекса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механизм контроля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коррупциогенным и не отвечает принципам определенности и справедливости налогообложения.</w:t>
      </w:r>
    </w:p>
    <w:p w14:paraId="3DA70A6D" w14:textId="77777777" w:rsidR="000545AF" w:rsidRDefault="000545AF" w:rsidP="000545A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14:paraId="71C33C2E" w14:textId="3FD2E4BF" w:rsidR="005D6C54" w:rsidRDefault="002F6AAE" w:rsidP="005D6C5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8</w:t>
      </w:r>
      <w:r w:rsidR="00BD25CB" w:rsidRPr="00BD25CB">
        <w:rPr>
          <w:rFonts w:ascii="Arial" w:hAnsi="Arial" w:cs="Arial"/>
          <w:b/>
          <w:iCs/>
          <w:sz w:val="24"/>
          <w:szCs w:val="24"/>
        </w:rPr>
        <w:t>. </w:t>
      </w:r>
      <w:r w:rsidR="005D6C54" w:rsidRPr="006E6975">
        <w:rPr>
          <w:rFonts w:ascii="Arial" w:hAnsi="Arial" w:cs="Arial"/>
          <w:b/>
          <w:bCs/>
          <w:i/>
          <w:iCs/>
          <w:sz w:val="24"/>
          <w:szCs w:val="24"/>
        </w:rPr>
        <w:t xml:space="preserve">ВВЕДЕНИЕ </w:t>
      </w:r>
      <w:r w:rsidR="005D6C54">
        <w:rPr>
          <w:rFonts w:ascii="Arial" w:hAnsi="Arial" w:cs="Arial"/>
          <w:b/>
          <w:bCs/>
          <w:i/>
          <w:iCs/>
          <w:sz w:val="24"/>
          <w:szCs w:val="24"/>
        </w:rPr>
        <w:t xml:space="preserve">ПОНЯТИЯ </w:t>
      </w:r>
      <w:r w:rsidR="005D6C54" w:rsidRPr="006E6975">
        <w:rPr>
          <w:rFonts w:ascii="Arial" w:hAnsi="Arial" w:cs="Arial"/>
          <w:b/>
          <w:bCs/>
          <w:i/>
          <w:iCs/>
          <w:sz w:val="24"/>
          <w:szCs w:val="24"/>
        </w:rPr>
        <w:t>«ЭКОНОМИЧЕСКИ НЕОБОСНОВАННЫЕ ДЕЙСТВИЯ»</w:t>
      </w:r>
    </w:p>
    <w:p w14:paraId="47F60617" w14:textId="2BD8C396" w:rsidR="005D6C54" w:rsidRDefault="005D6C54" w:rsidP="005D6C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проект Налогового кодекса предлагается введение следующей нормы: «</w:t>
      </w:r>
      <w:r w:rsidRPr="005D6C54">
        <w:rPr>
          <w:rFonts w:ascii="Arial" w:hAnsi="Arial" w:cs="Arial"/>
          <w:i/>
          <w:iCs/>
          <w:sz w:val="24"/>
          <w:szCs w:val="24"/>
        </w:rPr>
        <w:t xml:space="preserve">Не допускается извлечение налогоплательщиком (налоговым агентом) из своих </w:t>
      </w:r>
      <w:r w:rsidRPr="005D6C54">
        <w:rPr>
          <w:rFonts w:ascii="Arial" w:hAnsi="Arial" w:cs="Arial"/>
          <w:bCs/>
          <w:i/>
          <w:iCs/>
          <w:sz w:val="24"/>
          <w:szCs w:val="24"/>
          <w:u w:val="single"/>
        </w:rPr>
        <w:t>экономически необоснованных действий</w:t>
      </w:r>
      <w:r w:rsidRPr="005D6C54">
        <w:rPr>
          <w:rFonts w:ascii="Arial" w:hAnsi="Arial" w:cs="Arial"/>
          <w:i/>
          <w:iCs/>
          <w:sz w:val="24"/>
          <w:szCs w:val="24"/>
        </w:rPr>
        <w:t xml:space="preserve"> налоговых выгод (налоговой экономии), в том числе направленных на уменьшение налоговых платежей.</w:t>
      </w:r>
      <w:r>
        <w:rPr>
          <w:rFonts w:ascii="Arial" w:hAnsi="Arial" w:cs="Arial"/>
          <w:sz w:val="24"/>
          <w:szCs w:val="24"/>
        </w:rPr>
        <w:t>».</w:t>
      </w:r>
    </w:p>
    <w:p w14:paraId="42C9FC6C" w14:textId="3D47D40F" w:rsidR="00361A6A" w:rsidRPr="00116C7E" w:rsidRDefault="005D6C54" w:rsidP="00361A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п</w:t>
      </w:r>
      <w:r w:rsidRPr="00116C7E">
        <w:rPr>
          <w:rFonts w:ascii="Arial" w:hAnsi="Arial" w:cs="Arial"/>
          <w:sz w:val="24"/>
          <w:szCs w:val="24"/>
        </w:rPr>
        <w:t xml:space="preserve">онятие </w:t>
      </w:r>
      <w:r>
        <w:rPr>
          <w:rFonts w:ascii="Arial" w:hAnsi="Arial" w:cs="Arial"/>
          <w:sz w:val="24"/>
          <w:szCs w:val="24"/>
        </w:rPr>
        <w:t xml:space="preserve">весьма </w:t>
      </w:r>
      <w:r w:rsidRPr="00116C7E">
        <w:rPr>
          <w:rFonts w:ascii="Arial" w:hAnsi="Arial" w:cs="Arial"/>
          <w:sz w:val="24"/>
          <w:szCs w:val="24"/>
        </w:rPr>
        <w:t>обширное и размытое, что противоречит принципам определенности налогообложения</w:t>
      </w:r>
      <w:r w:rsidR="00361A6A">
        <w:rPr>
          <w:rFonts w:ascii="Arial" w:hAnsi="Arial" w:cs="Arial"/>
          <w:sz w:val="24"/>
          <w:szCs w:val="24"/>
        </w:rPr>
        <w:t xml:space="preserve">. К </w:t>
      </w:r>
      <w:r>
        <w:rPr>
          <w:rFonts w:ascii="Arial" w:hAnsi="Arial" w:cs="Arial"/>
          <w:sz w:val="24"/>
          <w:szCs w:val="24"/>
        </w:rPr>
        <w:t>пример</w:t>
      </w:r>
      <w:r w:rsidR="00361A6A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, в случае </w:t>
      </w:r>
      <w:r w:rsidRPr="00116C7E">
        <w:rPr>
          <w:rFonts w:ascii="Arial" w:hAnsi="Arial" w:cs="Arial"/>
          <w:sz w:val="24"/>
          <w:szCs w:val="24"/>
        </w:rPr>
        <w:t>реализ</w:t>
      </w:r>
      <w:r>
        <w:rPr>
          <w:rFonts w:ascii="Arial" w:hAnsi="Arial" w:cs="Arial"/>
          <w:sz w:val="24"/>
          <w:szCs w:val="24"/>
        </w:rPr>
        <w:t xml:space="preserve">ации товара </w:t>
      </w:r>
      <w:r w:rsidRPr="00116C7E">
        <w:rPr>
          <w:rFonts w:ascii="Arial" w:hAnsi="Arial" w:cs="Arial"/>
          <w:sz w:val="24"/>
          <w:szCs w:val="24"/>
        </w:rPr>
        <w:t>по цене ниже закупочной (скоропортящийся, невостребованный, остаток товара с ограниченным сроком годности</w:t>
      </w:r>
      <w:r w:rsidR="00361A6A">
        <w:rPr>
          <w:rFonts w:ascii="Arial" w:hAnsi="Arial" w:cs="Arial"/>
          <w:sz w:val="24"/>
          <w:szCs w:val="24"/>
        </w:rPr>
        <w:t>, товар для рекламных целей и др.</w:t>
      </w:r>
      <w:r w:rsidRPr="00116C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такая </w:t>
      </w:r>
      <w:r w:rsidR="00361A6A">
        <w:rPr>
          <w:rFonts w:ascii="Arial" w:hAnsi="Arial" w:cs="Arial"/>
          <w:sz w:val="24"/>
          <w:szCs w:val="24"/>
        </w:rPr>
        <w:t xml:space="preserve">сделка </w:t>
      </w:r>
      <w:r w:rsidRPr="00116C7E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 xml:space="preserve">жет стать поводом для </w:t>
      </w:r>
      <w:r w:rsidRPr="00116C7E">
        <w:rPr>
          <w:rFonts w:ascii="Arial" w:hAnsi="Arial" w:cs="Arial"/>
          <w:sz w:val="24"/>
          <w:szCs w:val="24"/>
        </w:rPr>
        <w:t xml:space="preserve">признания налогоплательщика </w:t>
      </w:r>
      <w:r w:rsidR="00361A6A">
        <w:rPr>
          <w:rFonts w:ascii="Arial" w:hAnsi="Arial" w:cs="Arial"/>
          <w:sz w:val="24"/>
          <w:szCs w:val="24"/>
        </w:rPr>
        <w:t>органами госдоходов</w:t>
      </w:r>
      <w:r w:rsidR="00361A6A" w:rsidRPr="00116C7E">
        <w:rPr>
          <w:rFonts w:ascii="Arial" w:hAnsi="Arial" w:cs="Arial"/>
          <w:sz w:val="24"/>
          <w:szCs w:val="24"/>
        </w:rPr>
        <w:t xml:space="preserve"> </w:t>
      </w:r>
      <w:r w:rsidRPr="00116C7E">
        <w:rPr>
          <w:rFonts w:ascii="Arial" w:hAnsi="Arial" w:cs="Arial"/>
          <w:sz w:val="24"/>
          <w:szCs w:val="24"/>
        </w:rPr>
        <w:t>недобросовестным.</w:t>
      </w:r>
      <w:r w:rsidR="00361A6A">
        <w:rPr>
          <w:rFonts w:ascii="Arial" w:hAnsi="Arial" w:cs="Arial"/>
          <w:sz w:val="24"/>
          <w:szCs w:val="24"/>
        </w:rPr>
        <w:t xml:space="preserve"> Таким образом, при отсутствии в законодательстве четкого определения </w:t>
      </w:r>
      <w:r w:rsidR="00361A6A" w:rsidRPr="00116C7E">
        <w:rPr>
          <w:rFonts w:ascii="Arial" w:hAnsi="Arial" w:cs="Arial"/>
          <w:sz w:val="24"/>
          <w:szCs w:val="24"/>
        </w:rPr>
        <w:t>«экономически необоснованны</w:t>
      </w:r>
      <w:r w:rsidR="00361A6A">
        <w:rPr>
          <w:rFonts w:ascii="Arial" w:hAnsi="Arial" w:cs="Arial"/>
          <w:sz w:val="24"/>
          <w:szCs w:val="24"/>
        </w:rPr>
        <w:t>х</w:t>
      </w:r>
      <w:r w:rsidR="00361A6A" w:rsidRPr="00116C7E">
        <w:rPr>
          <w:rFonts w:ascii="Arial" w:hAnsi="Arial" w:cs="Arial"/>
          <w:sz w:val="24"/>
          <w:szCs w:val="24"/>
        </w:rPr>
        <w:t xml:space="preserve"> действи</w:t>
      </w:r>
      <w:r w:rsidR="00361A6A">
        <w:rPr>
          <w:rFonts w:ascii="Arial" w:hAnsi="Arial" w:cs="Arial"/>
          <w:sz w:val="24"/>
          <w:szCs w:val="24"/>
        </w:rPr>
        <w:t>й</w:t>
      </w:r>
      <w:r w:rsidR="00361A6A" w:rsidRPr="00116C7E">
        <w:rPr>
          <w:rFonts w:ascii="Arial" w:hAnsi="Arial" w:cs="Arial"/>
          <w:sz w:val="24"/>
          <w:szCs w:val="24"/>
        </w:rPr>
        <w:t>»</w:t>
      </w:r>
      <w:r w:rsidR="00361A6A">
        <w:rPr>
          <w:rFonts w:ascii="Arial" w:hAnsi="Arial" w:cs="Arial"/>
          <w:sz w:val="24"/>
          <w:szCs w:val="24"/>
        </w:rPr>
        <w:t xml:space="preserve"> попытки истолковать данную норму исходя из буквального значения содержащихся в нем слов, приведут к расширенному и субъективному применению данной нормы.</w:t>
      </w:r>
    </w:p>
    <w:p w14:paraId="41258F08" w14:textId="3170EFFB" w:rsidR="00116C7E" w:rsidRPr="00116C7E" w:rsidRDefault="00361A6A" w:rsidP="00DC4C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Предлагаем сохранить в проекте Налогового кодекса </w:t>
      </w:r>
      <w:r w:rsidR="00116C7E" w:rsidRPr="00116C7E">
        <w:rPr>
          <w:rFonts w:ascii="Arial" w:hAnsi="Arial" w:cs="Arial"/>
          <w:sz w:val="24"/>
          <w:szCs w:val="24"/>
        </w:rPr>
        <w:t>действующую редакцию</w:t>
      </w:r>
      <w:r>
        <w:rPr>
          <w:rFonts w:ascii="Arial" w:hAnsi="Arial" w:cs="Arial"/>
          <w:sz w:val="24"/>
          <w:szCs w:val="24"/>
        </w:rPr>
        <w:t xml:space="preserve"> о том, </w:t>
      </w:r>
      <w:r w:rsidR="00116C7E" w:rsidRPr="00116C7E">
        <w:rPr>
          <w:rFonts w:ascii="Arial" w:hAnsi="Arial" w:cs="Arial"/>
          <w:sz w:val="24"/>
          <w:szCs w:val="24"/>
        </w:rPr>
        <w:t>что только незаконные действия являются основанием для недопущения извлечения налоговых выгод.</w:t>
      </w:r>
    </w:p>
    <w:p w14:paraId="7C0B913A" w14:textId="77777777" w:rsidR="00361A6A" w:rsidRDefault="00361A6A" w:rsidP="00DC4C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FCF789" w14:textId="574A2420" w:rsidR="00361A6A" w:rsidRDefault="00361A6A" w:rsidP="00361A6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9. ПРАВО НАЛОГОВЫХ ОРГАНОВ ПРОВОДИТЬ В ПРЕДЕЛАХ СРОКА ИСКОВОЙ ДАВНОСТИ НАЛОГОВОЕ АДМИНИСТРИРОВАНИЕ ФИЗИЧЕСКОГО ЛИЦА В ОТНОШЕНИИ ЕГО ДЕЯТЕЛЬНОСТИ В КАЧЕСТВЕ ИНДИВИДУАЛЬНОГО ПРЕДПРИНИМАТЕЛЯ ПОСЛЕ ПРЕКРАЩЕНИЯ ПРЕДПРИНИМАТЕЛЬСКОЙ ДЕЯТЕЛЬНОСТИ В УПРОЩЕННОМ ПОРЯДКЕ</w:t>
      </w:r>
    </w:p>
    <w:p w14:paraId="5F324571" w14:textId="0D2EC6F8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проекте Налогового кодекса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предусматривается право налоговых органов применять все меры налогового администрирования (включая приостановление расходных операций по банковским счетам, ограничение в распоряжении имуществом) к физическому лицу по прекращенной им ранее деятельности </w:t>
      </w:r>
      <w:r w:rsidR="00731FD5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индивидуального предпринимателя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(или </w:t>
      </w:r>
      <w:r w:rsidRPr="00361A6A">
        <w:rPr>
          <w:rFonts w:ascii="Arial" w:eastAsia="Times New Roman" w:hAnsi="Arial" w:cs="Arial"/>
          <w:sz w:val="24"/>
          <w:szCs w:val="24"/>
          <w:lang w:eastAsia="ru-RU"/>
        </w:rPr>
        <w:t>лица, занимающегося частной практикой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, если прекращение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было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произведено в упрощенном порядке.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по установлению к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атегории лиц, критери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ев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и т.п. по упрощенн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ому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>
        <w:rPr>
          <w:rFonts w:ascii="Arial" w:eastAsia="Times New Roman" w:hAnsi="Arial" w:cs="Arial"/>
          <w:sz w:val="24"/>
          <w:szCs w:val="24"/>
          <w:lang w:eastAsia="ru-RU"/>
        </w:rPr>
        <w:t>ку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в проекте 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алогового кодекса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отсутствуют и отнесены к компетенции уполномоченного органа.</w:t>
      </w:r>
    </w:p>
    <w:p w14:paraId="269EE954" w14:textId="1B83BD6B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Отмечаем, ч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то критерии упрощенного порядка прекращения деятельности ИП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ЛЗЧП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максимально охватывать все риски неуплаты налога за период деятельности ИП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ЛЗЧП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, и подлежат администрированию 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снятия физического лица с учета в качестве ИП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ЛЗЧП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Таким образом, 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осле ликвидации ИП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ЛЗЧП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какая-либо ответственность за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прошедшие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возникать не должна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о аналогии с ликвидацией юридического лица, когда после ликвидации в упрощенном порядке у учредителей юридического лица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период его существования не возникают</w:t>
      </w:r>
      <w:r w:rsidRPr="00361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налоговые обязательства</w:t>
      </w:r>
      <w:r w:rsidR="00731FD5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969F6DC" w14:textId="6E17A0E1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Кроме того, </w:t>
      </w:r>
      <w:r w:rsidR="00E00B19"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учитывая </w:t>
      </w:r>
      <w:r w:rsidR="00E00B19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необходимость обеспечения </w:t>
      </w:r>
      <w:r w:rsidR="00E00B19" w:rsidRPr="003E1454">
        <w:rPr>
          <w:rFonts w:ascii="Arial" w:eastAsia="Times New Roman" w:hAnsi="Arial" w:cs="Arial"/>
          <w:sz w:val="24"/>
          <w:szCs w:val="24"/>
          <w:lang w:eastAsia="ru-RU"/>
        </w:rPr>
        <w:t>прожиточно</w:t>
      </w:r>
      <w:r w:rsidR="00E00B19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="00E00B19" w:rsidRPr="003E1454">
        <w:rPr>
          <w:rFonts w:ascii="Arial" w:eastAsia="Times New Roman" w:hAnsi="Arial" w:cs="Arial"/>
          <w:sz w:val="24"/>
          <w:szCs w:val="24"/>
          <w:lang w:eastAsia="ru-RU"/>
        </w:rPr>
        <w:t>минимум</w:t>
      </w:r>
      <w:r w:rsidR="00E00B1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00B19" w:rsidRPr="003E14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00B19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 </w:t>
      </w:r>
      <w:r w:rsidR="00E00B19" w:rsidRPr="003E1454">
        <w:rPr>
          <w:rFonts w:ascii="Arial" w:eastAsia="Times New Roman" w:hAnsi="Arial" w:cs="Arial"/>
          <w:sz w:val="24"/>
          <w:szCs w:val="24"/>
          <w:lang w:eastAsia="ru-RU"/>
        </w:rPr>
        <w:t>иждивенцев и т.п.</w:t>
      </w:r>
      <w:r w:rsidR="00E00B1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применение такого способа обеспечения, как приостановление расходных операций по банковским счетам физического лица, должно применяться </w:t>
      </w:r>
      <w:r w:rsidRPr="00E00B1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только по решению суда</w:t>
      </w:r>
      <w:r w:rsidR="00731FD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1302A5E" w14:textId="77777777" w:rsidR="00361A6A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D626D3" w14:textId="61A8680A" w:rsidR="00361A6A" w:rsidRPr="00E00B19" w:rsidRDefault="00E00B19" w:rsidP="00E00B1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10. </w:t>
      </w:r>
      <w:r w:rsidRPr="00E00B19">
        <w:rPr>
          <w:rFonts w:ascii="Arial" w:hAnsi="Arial" w:cs="Arial"/>
          <w:b/>
          <w:i/>
          <w:iCs/>
          <w:sz w:val="24"/>
          <w:szCs w:val="24"/>
        </w:rPr>
        <w:t>СИСТЕМА УПРАВЛЕНИЯ РИСКАМИ (</w:t>
      </w:r>
      <w:r w:rsidR="00361A6A" w:rsidRPr="00E00B19">
        <w:rPr>
          <w:rFonts w:ascii="Arial" w:hAnsi="Arial" w:cs="Arial"/>
          <w:b/>
          <w:i/>
          <w:iCs/>
          <w:sz w:val="24"/>
          <w:szCs w:val="24"/>
        </w:rPr>
        <w:t>СУР)</w:t>
      </w:r>
    </w:p>
    <w:p w14:paraId="05B0F3D0" w14:textId="5AEBA1D9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Структура и содержание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роекта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в отношении применения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СУР не дает общей и верной картины о целях и механизме работы данной системы. Более того, исключается одна из ключевых целей СУР – минимизаци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контроля в отношении налогоплательщиков с низкой степенью риска.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Также </w:t>
      </w:r>
      <w:r w:rsidR="00073DE5"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даже «открытые» на данный момент критерии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СУР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переводятся в категорию конфиденциальной информации.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олная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конфиденциальность критериев превращает СУР из превентивного механизма в карательный.</w:t>
      </w:r>
    </w:p>
    <w:p w14:paraId="66D28F44" w14:textId="703A7CFF" w:rsidR="00361A6A" w:rsidRPr="003E1454" w:rsidRDefault="00073DE5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Считаем, что </w:t>
      </w:r>
      <w:r w:rsidR="00361A6A" w:rsidRPr="003E1454">
        <w:rPr>
          <w:rFonts w:ascii="Arial" w:eastAsia="Times New Roman" w:hAnsi="Arial" w:cs="Arial"/>
          <w:sz w:val="24"/>
          <w:szCs w:val="24"/>
          <w:lang w:eastAsia="ru-RU"/>
        </w:rPr>
        <w:t>СУР должна превратиться в основной программный комплекс, который объединяет все государственные базы данных и данные иных источников для формирования профиля каждого налогоплательщика.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A6A"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Для этого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проекте Налогового кодекса </w:t>
      </w:r>
      <w:r w:rsidR="00361A6A"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предусмотреть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меры</w:t>
      </w:r>
      <w:r w:rsidR="00361A6A" w:rsidRPr="003E145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6CF1752" w14:textId="34E643C7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определ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ить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исчерпывающ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ий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переч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ень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областей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для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применения СУР;</w:t>
      </w:r>
    </w:p>
    <w:p w14:paraId="41BE62AE" w14:textId="0CC9266B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оставить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закрытые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критерии только для специальных областей применения СУР, для чего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требуется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ревизию критериев,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остальные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критерии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раскрыть, чтобы налогоплательщик самостоятельно соответствовал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требованиям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DC8866" w14:textId="1DE80493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информировать налогоплательщика обо всех его статусах по каждой области применения СУР с раскрытием критериев, которые сформировали имеющиеся статусы.</w:t>
      </w:r>
    </w:p>
    <w:p w14:paraId="0A698D12" w14:textId="342E8F98" w:rsidR="00361A6A" w:rsidRPr="003E1454" w:rsidRDefault="00361A6A" w:rsidP="00361A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54">
        <w:rPr>
          <w:rFonts w:ascii="Arial" w:eastAsia="Times New Roman" w:hAnsi="Arial" w:cs="Arial"/>
          <w:sz w:val="24"/>
          <w:szCs w:val="24"/>
          <w:lang w:eastAsia="ru-RU"/>
        </w:rPr>
        <w:t>В результате СУР должна быть нацелена не на «</w:t>
      </w:r>
      <w:r w:rsidRPr="003E1454">
        <w:rPr>
          <w:rFonts w:ascii="Arial" w:eastAsia="Times New Roman" w:hAnsi="Arial" w:cs="Arial"/>
          <w:i/>
          <w:sz w:val="24"/>
          <w:szCs w:val="24"/>
          <w:lang w:eastAsia="ru-RU"/>
        </w:rPr>
        <w:t>минимизацию налогового риска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», как предлагается в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роекте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, а 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073DE5" w:rsidRPr="003E145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73DE5" w:rsidRPr="003E1454">
        <w:rPr>
          <w:rFonts w:ascii="Arial" w:eastAsia="Times New Roman" w:hAnsi="Arial" w:cs="Arial"/>
          <w:i/>
          <w:sz w:val="24"/>
          <w:szCs w:val="24"/>
          <w:lang w:eastAsia="ru-RU"/>
        </w:rPr>
        <w:t>предупреждение</w:t>
      </w:r>
      <w:r w:rsidR="00073DE5" w:rsidRPr="003E14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DE5" w:rsidRPr="003E1454">
        <w:rPr>
          <w:rFonts w:ascii="Arial" w:eastAsia="Times New Roman" w:hAnsi="Arial" w:cs="Arial"/>
          <w:i/>
          <w:sz w:val="24"/>
          <w:szCs w:val="24"/>
          <w:lang w:eastAsia="ru-RU"/>
        </w:rPr>
        <w:t>налогового риска</w:t>
      </w:r>
      <w:r w:rsidR="00073DE5" w:rsidRPr="003E145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на мотивацию налогоплательщиков</w:t>
      </w:r>
      <w:r w:rsidR="00073DE5">
        <w:rPr>
          <w:rFonts w:ascii="Arial" w:eastAsia="Times New Roman" w:hAnsi="Arial" w:cs="Arial"/>
          <w:sz w:val="24"/>
          <w:szCs w:val="24"/>
          <w:lang w:eastAsia="ru-RU"/>
        </w:rPr>
        <w:t xml:space="preserve"> приблизиться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к эталону добросовестного налогоплательщика, т.е. самостоятельному полному исполнению своих налоговых обязательств (что означает миним</w:t>
      </w:r>
      <w:r w:rsidR="00301399">
        <w:rPr>
          <w:rFonts w:ascii="Arial" w:eastAsia="Times New Roman" w:hAnsi="Arial" w:cs="Arial"/>
          <w:sz w:val="24"/>
          <w:szCs w:val="24"/>
          <w:lang w:eastAsia="ru-RU"/>
        </w:rPr>
        <w:t xml:space="preserve">изацию </w:t>
      </w:r>
      <w:r w:rsidRPr="003E1454">
        <w:rPr>
          <w:rFonts w:ascii="Arial" w:eastAsia="Times New Roman" w:hAnsi="Arial" w:cs="Arial"/>
          <w:sz w:val="24"/>
          <w:szCs w:val="24"/>
          <w:lang w:eastAsia="ru-RU"/>
        </w:rPr>
        <w:t>административных затрат государства).</w:t>
      </w:r>
    </w:p>
    <w:p w14:paraId="19A75B7F" w14:textId="3B345BF3" w:rsidR="00DC4CA8" w:rsidRPr="00317306" w:rsidRDefault="00DC4CA8" w:rsidP="00DC4C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C4CA8" w:rsidRPr="00317306" w:rsidSect="00A70CB0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41D5"/>
    <w:multiLevelType w:val="multilevel"/>
    <w:tmpl w:val="8816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B7827"/>
    <w:multiLevelType w:val="hybridMultilevel"/>
    <w:tmpl w:val="F4748C9E"/>
    <w:lvl w:ilvl="0" w:tplc="61849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A562C3"/>
    <w:multiLevelType w:val="hybridMultilevel"/>
    <w:tmpl w:val="926CC8F8"/>
    <w:lvl w:ilvl="0" w:tplc="84308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7F41AB"/>
    <w:multiLevelType w:val="hybridMultilevel"/>
    <w:tmpl w:val="C578306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554C7"/>
    <w:multiLevelType w:val="hybridMultilevel"/>
    <w:tmpl w:val="7A580924"/>
    <w:lvl w:ilvl="0" w:tplc="4B020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C86735"/>
    <w:multiLevelType w:val="hybridMultilevel"/>
    <w:tmpl w:val="99829216"/>
    <w:lvl w:ilvl="0" w:tplc="96EEA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75209">
    <w:abstractNumId w:val="5"/>
  </w:num>
  <w:num w:numId="2" w16cid:durableId="1879123513">
    <w:abstractNumId w:val="0"/>
  </w:num>
  <w:num w:numId="3" w16cid:durableId="761418840">
    <w:abstractNumId w:val="4"/>
  </w:num>
  <w:num w:numId="4" w16cid:durableId="1119492413">
    <w:abstractNumId w:val="1"/>
  </w:num>
  <w:num w:numId="5" w16cid:durableId="1510411213">
    <w:abstractNumId w:val="2"/>
  </w:num>
  <w:num w:numId="6" w16cid:durableId="104930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4D"/>
    <w:rsid w:val="00005C87"/>
    <w:rsid w:val="00012016"/>
    <w:rsid w:val="000308F5"/>
    <w:rsid w:val="0003777F"/>
    <w:rsid w:val="00037780"/>
    <w:rsid w:val="00046CC8"/>
    <w:rsid w:val="000545AF"/>
    <w:rsid w:val="00066259"/>
    <w:rsid w:val="00072A20"/>
    <w:rsid w:val="00073DE5"/>
    <w:rsid w:val="000B5237"/>
    <w:rsid w:val="000D2C62"/>
    <w:rsid w:val="000D7C69"/>
    <w:rsid w:val="000E2E25"/>
    <w:rsid w:val="000F2D70"/>
    <w:rsid w:val="00116C7E"/>
    <w:rsid w:val="00132478"/>
    <w:rsid w:val="00173695"/>
    <w:rsid w:val="00192F97"/>
    <w:rsid w:val="001B57DD"/>
    <w:rsid w:val="001D2F5C"/>
    <w:rsid w:val="00211334"/>
    <w:rsid w:val="002239DF"/>
    <w:rsid w:val="00226926"/>
    <w:rsid w:val="00230DBB"/>
    <w:rsid w:val="00266ADF"/>
    <w:rsid w:val="00272D42"/>
    <w:rsid w:val="002B30A6"/>
    <w:rsid w:val="002C4E71"/>
    <w:rsid w:val="002F6AAE"/>
    <w:rsid w:val="00301399"/>
    <w:rsid w:val="00315029"/>
    <w:rsid w:val="00317306"/>
    <w:rsid w:val="00335C34"/>
    <w:rsid w:val="00361A6A"/>
    <w:rsid w:val="00363055"/>
    <w:rsid w:val="00370D09"/>
    <w:rsid w:val="003C2566"/>
    <w:rsid w:val="003C2C1B"/>
    <w:rsid w:val="003D3451"/>
    <w:rsid w:val="003E0D13"/>
    <w:rsid w:val="00400855"/>
    <w:rsid w:val="00400B8D"/>
    <w:rsid w:val="00411405"/>
    <w:rsid w:val="00455A37"/>
    <w:rsid w:val="00460DD3"/>
    <w:rsid w:val="00464E56"/>
    <w:rsid w:val="00472A2E"/>
    <w:rsid w:val="004739BC"/>
    <w:rsid w:val="004A045A"/>
    <w:rsid w:val="004B086C"/>
    <w:rsid w:val="004B3E04"/>
    <w:rsid w:val="004C1D11"/>
    <w:rsid w:val="004C6526"/>
    <w:rsid w:val="004D0144"/>
    <w:rsid w:val="00523E4B"/>
    <w:rsid w:val="0054383F"/>
    <w:rsid w:val="00595ECD"/>
    <w:rsid w:val="005C5C55"/>
    <w:rsid w:val="005D6C54"/>
    <w:rsid w:val="005E0629"/>
    <w:rsid w:val="00601658"/>
    <w:rsid w:val="00603665"/>
    <w:rsid w:val="00651AE4"/>
    <w:rsid w:val="00663ABA"/>
    <w:rsid w:val="0066692B"/>
    <w:rsid w:val="00674CF1"/>
    <w:rsid w:val="00675D7F"/>
    <w:rsid w:val="00705A57"/>
    <w:rsid w:val="00731FD5"/>
    <w:rsid w:val="00771071"/>
    <w:rsid w:val="00774673"/>
    <w:rsid w:val="00782720"/>
    <w:rsid w:val="00782D62"/>
    <w:rsid w:val="007838CD"/>
    <w:rsid w:val="007902B3"/>
    <w:rsid w:val="00790E1D"/>
    <w:rsid w:val="007B2A08"/>
    <w:rsid w:val="00811013"/>
    <w:rsid w:val="00836558"/>
    <w:rsid w:val="0088194E"/>
    <w:rsid w:val="00904E53"/>
    <w:rsid w:val="009112FB"/>
    <w:rsid w:val="00913EAC"/>
    <w:rsid w:val="00922FA5"/>
    <w:rsid w:val="0092513A"/>
    <w:rsid w:val="00986B88"/>
    <w:rsid w:val="00A103B5"/>
    <w:rsid w:val="00A70CB0"/>
    <w:rsid w:val="00A7145D"/>
    <w:rsid w:val="00A7366A"/>
    <w:rsid w:val="00AC52DD"/>
    <w:rsid w:val="00AE7F60"/>
    <w:rsid w:val="00AF68AF"/>
    <w:rsid w:val="00B1206B"/>
    <w:rsid w:val="00B171B8"/>
    <w:rsid w:val="00B221CC"/>
    <w:rsid w:val="00B44A79"/>
    <w:rsid w:val="00B66C4D"/>
    <w:rsid w:val="00BC73C2"/>
    <w:rsid w:val="00BD25CB"/>
    <w:rsid w:val="00BF19E6"/>
    <w:rsid w:val="00C13AFD"/>
    <w:rsid w:val="00C21819"/>
    <w:rsid w:val="00C3306F"/>
    <w:rsid w:val="00C332A3"/>
    <w:rsid w:val="00C83574"/>
    <w:rsid w:val="00C944BE"/>
    <w:rsid w:val="00CB1225"/>
    <w:rsid w:val="00CC0575"/>
    <w:rsid w:val="00CD0A98"/>
    <w:rsid w:val="00D014A4"/>
    <w:rsid w:val="00D44804"/>
    <w:rsid w:val="00D459D4"/>
    <w:rsid w:val="00D57F16"/>
    <w:rsid w:val="00DA4570"/>
    <w:rsid w:val="00DB4B2A"/>
    <w:rsid w:val="00DB613E"/>
    <w:rsid w:val="00DC4CA8"/>
    <w:rsid w:val="00DC68B7"/>
    <w:rsid w:val="00DD0066"/>
    <w:rsid w:val="00DE1EB0"/>
    <w:rsid w:val="00DF48BF"/>
    <w:rsid w:val="00DF6F2F"/>
    <w:rsid w:val="00E00B19"/>
    <w:rsid w:val="00E20100"/>
    <w:rsid w:val="00E30717"/>
    <w:rsid w:val="00E41D2C"/>
    <w:rsid w:val="00E54364"/>
    <w:rsid w:val="00E76A83"/>
    <w:rsid w:val="00EA70B1"/>
    <w:rsid w:val="00EB4F8E"/>
    <w:rsid w:val="00EB7054"/>
    <w:rsid w:val="00F63013"/>
    <w:rsid w:val="00FA31CC"/>
    <w:rsid w:val="00F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B775"/>
  <w15:docId w15:val="{86A67D9A-7D08-43BD-B572-381E1DD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25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Без интервала1,норма,Без интеБез интервала,Без интервала11,No Spacing1,Айгерим,свой,14 TNR,МОЙ СТИЛЬ,Без интервала2,исполнитель,No Spacing11,Елжан,Без интерваль,без интервала,Без интервала111,No Spacing2"/>
    <w:link w:val="a4"/>
    <w:uiPriority w:val="1"/>
    <w:qFormat/>
    <w:rsid w:val="00B66C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66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6C4D"/>
  </w:style>
  <w:style w:type="character" w:customStyle="1" w:styleId="a4">
    <w:name w:val="Без интервала Знак"/>
    <w:aliases w:val="мелкий Знак,мой рабочий Знак,No Spacing Знак,Обя Знак,Без интервала1 Знак,норма Знак,Без интеБез интервала Знак,Без интервала11 Знак,No Spacing1 Знак,Айгерим Знак,свой Знак,14 TNR Знак,МОЙ СТИЛЬ Знак,Без интервала2 Знак,Елжан Знак"/>
    <w:link w:val="a3"/>
    <w:uiPriority w:val="1"/>
    <w:qFormat/>
    <w:locked/>
    <w:rsid w:val="00B66C4D"/>
  </w:style>
  <w:style w:type="table" w:styleId="a7">
    <w:name w:val="Table Grid"/>
    <w:basedOn w:val="a1"/>
    <w:uiPriority w:val="39"/>
    <w:rsid w:val="00C8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Абишев Айдын Ерикович</dc:creator>
  <cp:lastModifiedBy>Nurgul Akshabayeva</cp:lastModifiedBy>
  <cp:revision>6</cp:revision>
  <dcterms:created xsi:type="dcterms:W3CDTF">2024-12-03T19:00:00Z</dcterms:created>
  <dcterms:modified xsi:type="dcterms:W3CDTF">2024-12-04T04:40:00Z</dcterms:modified>
</cp:coreProperties>
</file>